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650EB" w14:textId="79BB0F13" w:rsidR="00671298" w:rsidRPr="00671298" w:rsidRDefault="007F1044" w:rsidP="0067129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71298">
        <w:rPr>
          <w:rFonts w:ascii="Calibri" w:hAnsi="Calibri" w:cs="Calibri"/>
          <w:b/>
          <w:bCs/>
          <w:sz w:val="28"/>
          <w:szCs w:val="28"/>
        </w:rPr>
        <w:t>ATILIM ÜNİVERSİTESİ SPOR FAALİYETLERİ MÜDÜRLÜĞÜ</w:t>
      </w:r>
    </w:p>
    <w:p w14:paraId="321740D8" w14:textId="77777777" w:rsidR="00073FE1" w:rsidRDefault="007F1044" w:rsidP="00073FE1">
      <w:pPr>
        <w:jc w:val="center"/>
      </w:pPr>
      <w:r w:rsidRPr="0022401B">
        <w:rPr>
          <w:rFonts w:ascii="Calibri" w:hAnsi="Calibri" w:cs="Calibri"/>
          <w:b/>
          <w:bCs/>
          <w:sz w:val="24"/>
          <w:szCs w:val="24"/>
        </w:rPr>
        <w:t>15. REKTÖRLÜK KUPASI KARTİNG TURNUVASI YARIŞ KURALLARI</w:t>
      </w:r>
      <w:r w:rsidRPr="007F1044">
        <w:br/>
      </w:r>
    </w:p>
    <w:p w14:paraId="70585C80" w14:textId="5392641B" w:rsidR="00B075B4" w:rsidRPr="00073FE1" w:rsidRDefault="007F1044" w:rsidP="00CB5AAF">
      <w:pPr>
        <w:spacing w:line="240" w:lineRule="auto"/>
      </w:pPr>
      <w:r w:rsidRPr="007F1044">
        <w:t> </w:t>
      </w:r>
      <w:r w:rsidRPr="007F1044">
        <w:br/>
      </w:r>
      <w:r w:rsidRPr="0022401B">
        <w:rPr>
          <w:rFonts w:ascii="Calibri" w:hAnsi="Calibri" w:cs="Calibri"/>
          <w:b/>
          <w:bCs/>
        </w:rPr>
        <w:t>1.</w:t>
      </w:r>
      <w:r w:rsidRPr="0022401B">
        <w:rPr>
          <w:rFonts w:ascii="Calibri" w:hAnsi="Calibri" w:cs="Calibri"/>
        </w:rPr>
        <w:t xml:space="preserve"> 15. Rektörlük Kupası </w:t>
      </w:r>
      <w:proofErr w:type="spellStart"/>
      <w:r w:rsidRPr="0022401B">
        <w:rPr>
          <w:rFonts w:ascii="Calibri" w:hAnsi="Calibri" w:cs="Calibri"/>
        </w:rPr>
        <w:t>Karting</w:t>
      </w:r>
      <w:proofErr w:type="spellEnd"/>
      <w:r w:rsidRPr="0022401B">
        <w:rPr>
          <w:rFonts w:ascii="Calibri" w:hAnsi="Calibri" w:cs="Calibri"/>
        </w:rPr>
        <w:t xml:space="preserve"> Turnuvasına Atılım Üniversitesi öğrencileri, akademik ve idari çalışanları ile mezunları katılabilir.</w:t>
      </w:r>
    </w:p>
    <w:p w14:paraId="51F01D73" w14:textId="77777777" w:rsidR="00B075B4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2.</w:t>
      </w:r>
      <w:r w:rsidRPr="0022401B">
        <w:rPr>
          <w:rFonts w:ascii="Calibri" w:hAnsi="Calibri" w:cs="Calibri"/>
        </w:rPr>
        <w:t xml:space="preserve"> Yarışlara uygun kıyafetle katılmak zorunludur. Katılımcıların kıyafetlerinde kapüşon, atkı benzeri sallanan uçuşan kıyafetlerle piste çıkmak yasaktır.</w:t>
      </w:r>
    </w:p>
    <w:p w14:paraId="2BE8F082" w14:textId="77777777" w:rsidR="00B075B4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3.</w:t>
      </w:r>
      <w:r w:rsidR="0022401B">
        <w:rPr>
          <w:rFonts w:ascii="Calibri" w:hAnsi="Calibri" w:cs="Calibri"/>
        </w:rPr>
        <w:t xml:space="preserve"> </w:t>
      </w:r>
      <w:r w:rsidRPr="0022401B">
        <w:rPr>
          <w:rFonts w:ascii="Calibri" w:hAnsi="Calibri" w:cs="Calibri"/>
        </w:rPr>
        <w:t xml:space="preserve">Yarışmacılar eğer isterlerse kendi kasklarını kullanabilirler. Sürücülerin yarışma ve antrenmanlar süresince </w:t>
      </w:r>
      <w:proofErr w:type="spellStart"/>
      <w:r w:rsidRPr="0022401B">
        <w:rPr>
          <w:rFonts w:ascii="Calibri" w:hAnsi="Calibri" w:cs="Calibri"/>
        </w:rPr>
        <w:t>vizörlü</w:t>
      </w:r>
      <w:proofErr w:type="spellEnd"/>
      <w:r w:rsidRPr="0022401B">
        <w:rPr>
          <w:rFonts w:ascii="Calibri" w:hAnsi="Calibri" w:cs="Calibri"/>
        </w:rPr>
        <w:t xml:space="preserve"> kask takmaları zorunludur. Kaskın Türkiye Otomobil Sporları Federasyonu’nun “2017 Yarışma Ek Düzenlemeleri” kitapçığında belirtilen FIA </w:t>
      </w:r>
      <w:proofErr w:type="spellStart"/>
      <w:r w:rsidRPr="0022401B">
        <w:rPr>
          <w:rFonts w:ascii="Calibri" w:hAnsi="Calibri" w:cs="Calibri"/>
        </w:rPr>
        <w:t>homologasyonlarına</w:t>
      </w:r>
      <w:proofErr w:type="spellEnd"/>
      <w:r w:rsidRPr="0022401B">
        <w:rPr>
          <w:rFonts w:ascii="Calibri" w:hAnsi="Calibri" w:cs="Calibri"/>
        </w:rPr>
        <w:t xml:space="preserve"> uygun olması tavsiye edilir. Yarış süresince kaskın vizörü kapalı olmak zorundadır. Vizörün buğu yapması durumunda vizör yalnızca bir parmak kadar açılabilir.</w:t>
      </w:r>
    </w:p>
    <w:p w14:paraId="384A9D6F" w14:textId="77777777" w:rsidR="000029F1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4.</w:t>
      </w:r>
      <w:r w:rsidR="0022401B">
        <w:rPr>
          <w:rFonts w:ascii="Calibri" w:hAnsi="Calibri" w:cs="Calibri"/>
        </w:rPr>
        <w:t xml:space="preserve"> </w:t>
      </w:r>
      <w:r w:rsidRPr="0022401B">
        <w:rPr>
          <w:rFonts w:ascii="Calibri" w:hAnsi="Calibri" w:cs="Calibri"/>
        </w:rPr>
        <w:t xml:space="preserve">Yarışma direktörünün gerekli gördüğü hallerde bir veya birden fazla </w:t>
      </w:r>
      <w:proofErr w:type="gramStart"/>
      <w:r w:rsidRPr="0022401B">
        <w:rPr>
          <w:rFonts w:ascii="Calibri" w:hAnsi="Calibri" w:cs="Calibri"/>
        </w:rPr>
        <w:t>brifing</w:t>
      </w:r>
      <w:proofErr w:type="gramEnd"/>
      <w:r w:rsidRPr="0022401B">
        <w:rPr>
          <w:rFonts w:ascii="Calibri" w:hAnsi="Calibri" w:cs="Calibri"/>
        </w:rPr>
        <w:t xml:space="preserve"> yapılabilir. Tüm sürücülerin isim listesini imzalayarak katılım sağlaması mecburidir.</w:t>
      </w:r>
    </w:p>
    <w:p w14:paraId="3FDAB780" w14:textId="77777777" w:rsidR="000029F1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5.</w:t>
      </w:r>
      <w:r w:rsidRPr="0022401B">
        <w:rPr>
          <w:rFonts w:ascii="Calibri" w:hAnsi="Calibri" w:cs="Calibri"/>
        </w:rPr>
        <w:t xml:space="preserve"> Yarışmacılar formasyon turu atıp pisti tanımak için 5 dakika ısınma süresine sahiptirler.</w:t>
      </w:r>
    </w:p>
    <w:p w14:paraId="5B65766A" w14:textId="77777777" w:rsidR="000029F1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6.</w:t>
      </w:r>
      <w:r w:rsidRPr="0022401B">
        <w:rPr>
          <w:rFonts w:ascii="Calibri" w:hAnsi="Calibri" w:cs="Calibri"/>
        </w:rPr>
        <w:t xml:space="preserve"> Start grupları kurayla birlikte belirlenecek olup, yarışma direktörünün inisiyatifiyle bu kural değişkenlik gösterebilir.</w:t>
      </w:r>
    </w:p>
    <w:p w14:paraId="6FACBDCF" w14:textId="77777777" w:rsidR="000029F1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7.</w:t>
      </w:r>
      <w:r w:rsidR="0022401B">
        <w:rPr>
          <w:rFonts w:ascii="Calibri" w:hAnsi="Calibri" w:cs="Calibri"/>
        </w:rPr>
        <w:t xml:space="preserve"> </w:t>
      </w:r>
      <w:r w:rsidRPr="0022401B">
        <w:rPr>
          <w:rFonts w:ascii="Calibri" w:hAnsi="Calibri" w:cs="Calibri"/>
        </w:rPr>
        <w:t xml:space="preserve">Turnuva eleme </w:t>
      </w:r>
      <w:proofErr w:type="spellStart"/>
      <w:r w:rsidRPr="0022401B">
        <w:rPr>
          <w:rFonts w:ascii="Calibri" w:hAnsi="Calibri" w:cs="Calibri"/>
        </w:rPr>
        <w:t>usulu</w:t>
      </w:r>
      <w:proofErr w:type="spellEnd"/>
      <w:r w:rsidRPr="0022401B">
        <w:rPr>
          <w:rFonts w:ascii="Calibri" w:hAnsi="Calibri" w:cs="Calibri"/>
        </w:rPr>
        <w:t xml:space="preserve"> şeklinde yapılacaktır. Turları atlayıp final yarışına kalmaya hak kazanan yarışmacılar. Final müsabakasının sonuçlarına göre değerlendirilecektir.</w:t>
      </w:r>
      <w:r w:rsidRPr="0022401B">
        <w:rPr>
          <w:rFonts w:ascii="Calibri" w:hAnsi="Calibri" w:cs="Calibri"/>
        </w:rPr>
        <w:br/>
        <w:t> </w:t>
      </w: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8.</w:t>
      </w:r>
      <w:r w:rsidRPr="0022401B">
        <w:rPr>
          <w:rFonts w:ascii="Calibri" w:hAnsi="Calibri" w:cs="Calibri"/>
        </w:rPr>
        <w:t xml:space="preserve"> Yarışmacılar starttan yarım saat önce pistte hazır olmalıdır.</w:t>
      </w:r>
      <w:r w:rsidRPr="0022401B">
        <w:rPr>
          <w:rFonts w:ascii="Calibri" w:hAnsi="Calibri" w:cs="Calibri"/>
        </w:rPr>
        <w:br/>
        <w:t> </w:t>
      </w: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9.</w:t>
      </w:r>
      <w:r w:rsidRPr="0022401B">
        <w:rPr>
          <w:rFonts w:ascii="Calibri" w:hAnsi="Calibri" w:cs="Calibri"/>
        </w:rPr>
        <w:t xml:space="preserve"> Yarış start sırası geldiğinde pistte olmayan katılımcı start alamaz ve mağlup sayılır.</w:t>
      </w:r>
    </w:p>
    <w:p w14:paraId="3989139E" w14:textId="77777777" w:rsidR="000029F1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10.</w:t>
      </w:r>
      <w:r w:rsidRPr="0022401B">
        <w:rPr>
          <w:rFonts w:ascii="Calibri" w:hAnsi="Calibri" w:cs="Calibri"/>
        </w:rPr>
        <w:t xml:space="preserve"> Pist uzunluğu 800 metredir. Yarışlar tur bazlı değil dakika usulünce yapılacaktır.</w:t>
      </w:r>
    </w:p>
    <w:p w14:paraId="6EE998E4" w14:textId="77777777" w:rsidR="000029F1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11.</w:t>
      </w:r>
      <w:r w:rsidR="0022401B">
        <w:rPr>
          <w:rFonts w:ascii="Calibri" w:hAnsi="Calibri" w:cs="Calibri"/>
        </w:rPr>
        <w:t xml:space="preserve"> </w:t>
      </w:r>
      <w:r w:rsidRPr="0022401B">
        <w:rPr>
          <w:rFonts w:ascii="Calibri" w:hAnsi="Calibri" w:cs="Calibri"/>
        </w:rPr>
        <w:t xml:space="preserve">Araçlar pist işletmesi tarafından sağlanacak olup, pistte bulunan 10 beygirlik </w:t>
      </w:r>
      <w:proofErr w:type="spellStart"/>
      <w:r w:rsidRPr="0022401B">
        <w:rPr>
          <w:rFonts w:ascii="Calibri" w:hAnsi="Calibri" w:cs="Calibri"/>
        </w:rPr>
        <w:t>hobbykartlar</w:t>
      </w:r>
      <w:proofErr w:type="spellEnd"/>
      <w:r w:rsidRPr="0022401B">
        <w:rPr>
          <w:rFonts w:ascii="Calibri" w:hAnsi="Calibri" w:cs="Calibri"/>
        </w:rPr>
        <w:t xml:space="preserve"> kullanılacaktır.</w:t>
      </w:r>
    </w:p>
    <w:p w14:paraId="6D44664F" w14:textId="77777777" w:rsidR="000029F1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12.</w:t>
      </w:r>
      <w:r w:rsidRPr="0022401B">
        <w:rPr>
          <w:rFonts w:ascii="Calibri" w:hAnsi="Calibri" w:cs="Calibri"/>
        </w:rPr>
        <w:t xml:space="preserve"> Yarışmacı herhangi bir sebeple yarış dışı kalması durumunda (</w:t>
      </w:r>
      <w:proofErr w:type="spellStart"/>
      <w:r w:rsidRPr="0022401B">
        <w:rPr>
          <w:rFonts w:ascii="Calibri" w:hAnsi="Calibri" w:cs="Calibri"/>
        </w:rPr>
        <w:t>dnf</w:t>
      </w:r>
      <w:proofErr w:type="spellEnd"/>
      <w:r w:rsidRPr="0022401B">
        <w:rPr>
          <w:rFonts w:ascii="Calibri" w:hAnsi="Calibri" w:cs="Calibri"/>
        </w:rPr>
        <w:t>) yarışa devam edemez.</w:t>
      </w: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13.</w:t>
      </w:r>
      <w:r w:rsidRPr="0022401B">
        <w:rPr>
          <w:rFonts w:ascii="Calibri" w:hAnsi="Calibri" w:cs="Calibri"/>
        </w:rPr>
        <w:t xml:space="preserve"> Turnuva sırasında pist içinde ve dışında yapılacak olumsuz </w:t>
      </w:r>
      <w:proofErr w:type="spellStart"/>
      <w:r w:rsidRPr="0022401B">
        <w:rPr>
          <w:rFonts w:ascii="Calibri" w:hAnsi="Calibri" w:cs="Calibri"/>
        </w:rPr>
        <w:t>fair</w:t>
      </w:r>
      <w:proofErr w:type="spellEnd"/>
      <w:r w:rsidRPr="0022401B">
        <w:rPr>
          <w:rFonts w:ascii="Calibri" w:hAnsi="Calibri" w:cs="Calibri"/>
        </w:rPr>
        <w:t xml:space="preserve"> </w:t>
      </w:r>
      <w:proofErr w:type="spellStart"/>
      <w:r w:rsidRPr="0022401B">
        <w:rPr>
          <w:rFonts w:ascii="Calibri" w:hAnsi="Calibri" w:cs="Calibri"/>
        </w:rPr>
        <w:t>play</w:t>
      </w:r>
      <w:proofErr w:type="spellEnd"/>
      <w:r w:rsidRPr="0022401B">
        <w:rPr>
          <w:rFonts w:ascii="Calibri" w:hAnsi="Calibri" w:cs="Calibri"/>
        </w:rPr>
        <w:t xml:space="preserve"> harici hareketler direktör tarafından uyarı ile cezalandırılır. İki defa tekrar halinde yarışmacı turnuvadan ihraç edilir.  </w:t>
      </w:r>
    </w:p>
    <w:p w14:paraId="60FA0FCF" w14:textId="454B1E28" w:rsidR="00B6546B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14.</w:t>
      </w:r>
      <w:r w:rsidRPr="0022401B">
        <w:rPr>
          <w:rFonts w:ascii="Calibri" w:hAnsi="Calibri" w:cs="Calibri"/>
        </w:rPr>
        <w:t xml:space="preserve"> Yarışların formatı Atılım Üniversitesi Spor Faaliyetleri Müdürlüğü’nün sayfasında duyurulacak ve</w:t>
      </w:r>
      <w:r w:rsidR="000029F1">
        <w:rPr>
          <w:rFonts w:ascii="Calibri" w:hAnsi="Calibri" w:cs="Calibri"/>
        </w:rPr>
        <w:t xml:space="preserve"> </w:t>
      </w:r>
      <w:r w:rsidRPr="0022401B">
        <w:rPr>
          <w:rFonts w:ascii="Calibri" w:hAnsi="Calibri" w:cs="Calibri"/>
        </w:rPr>
        <w:t>güncellenecektir (</w:t>
      </w:r>
      <w:hyperlink r:id="rId4" w:history="1">
        <w:r w:rsidR="00FF4849" w:rsidRPr="00570274">
          <w:rPr>
            <w:rStyle w:val="Kpr"/>
            <w:rFonts w:ascii="Calibri" w:hAnsi="Calibri" w:cs="Arial"/>
            <w:color w:val="215E99" w:themeColor="text2" w:themeTint="BF"/>
          </w:rPr>
          <w:t>http://spor.atilim.edu.tr</w:t>
        </w:r>
      </w:hyperlink>
      <w:r w:rsidRPr="0022401B">
        <w:rPr>
          <w:rFonts w:ascii="Calibri" w:hAnsi="Calibri" w:cs="Calibri"/>
        </w:rPr>
        <w:t>).</w:t>
      </w:r>
    </w:p>
    <w:p w14:paraId="73B42AEF" w14:textId="77777777" w:rsidR="00B6546B" w:rsidRDefault="007F1044" w:rsidP="00CB5AAF">
      <w:pPr>
        <w:spacing w:after="0" w:line="240" w:lineRule="auto"/>
        <w:rPr>
          <w:rFonts w:ascii="Calibri" w:hAnsi="Calibri" w:cs="Calibri"/>
        </w:rPr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15.</w:t>
      </w:r>
      <w:r w:rsidRPr="0022401B">
        <w:rPr>
          <w:rFonts w:ascii="Calibri" w:hAnsi="Calibri" w:cs="Calibri"/>
        </w:rPr>
        <w:t xml:space="preserve"> Burada yazılmayan kurallar hususunda yarış sırasında direktörün kararı, diğer durumlarda Spor Faaliyetleri Müdürlüğü’nün vereceği kararlar geçerli olup, turnuvaya katılanlar bu kuralları kabul etmiş sayılır.  </w:t>
      </w:r>
    </w:p>
    <w:p w14:paraId="3910AFFC" w14:textId="743D6E0F" w:rsidR="00B83A11" w:rsidRDefault="007F1044" w:rsidP="00CB5AAF">
      <w:pPr>
        <w:spacing w:after="0" w:line="240" w:lineRule="auto"/>
      </w:pPr>
      <w:r w:rsidRPr="0022401B">
        <w:rPr>
          <w:rFonts w:ascii="Calibri" w:hAnsi="Calibri" w:cs="Calibri"/>
        </w:rPr>
        <w:br/>
      </w:r>
      <w:r w:rsidRPr="0022401B">
        <w:rPr>
          <w:rFonts w:ascii="Calibri" w:hAnsi="Calibri" w:cs="Calibri"/>
          <w:b/>
          <w:bCs/>
        </w:rPr>
        <w:t>16.</w:t>
      </w:r>
      <w:r w:rsidRPr="0022401B">
        <w:rPr>
          <w:rFonts w:ascii="Calibri" w:hAnsi="Calibri" w:cs="Calibri"/>
        </w:rPr>
        <w:t xml:space="preserve"> Turnuvaya katılan her yarışmacı burada yazan maddeleri kabul etmiş sayılır.</w:t>
      </w:r>
    </w:p>
    <w:sectPr w:rsidR="00B8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44"/>
    <w:rsid w:val="000029F1"/>
    <w:rsid w:val="000345BA"/>
    <w:rsid w:val="00073FE1"/>
    <w:rsid w:val="0019088B"/>
    <w:rsid w:val="0022401B"/>
    <w:rsid w:val="00570274"/>
    <w:rsid w:val="00671298"/>
    <w:rsid w:val="00725128"/>
    <w:rsid w:val="007F1044"/>
    <w:rsid w:val="009C4961"/>
    <w:rsid w:val="00B075B4"/>
    <w:rsid w:val="00B54064"/>
    <w:rsid w:val="00B6546B"/>
    <w:rsid w:val="00B83A11"/>
    <w:rsid w:val="00C61398"/>
    <w:rsid w:val="00CB5AAF"/>
    <w:rsid w:val="00F54CA3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6654"/>
  <w15:chartTrackingRefBased/>
  <w15:docId w15:val="{3376E4FC-20B3-4F31-9A15-5094AE59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1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1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1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1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10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10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10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10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10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10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10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10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10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10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104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F104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or.atilim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</dc:creator>
  <cp:keywords/>
  <dc:description/>
  <cp:lastModifiedBy>Spor</cp:lastModifiedBy>
  <cp:revision>13</cp:revision>
  <dcterms:created xsi:type="dcterms:W3CDTF">2024-10-18T09:14:00Z</dcterms:created>
  <dcterms:modified xsi:type="dcterms:W3CDTF">2024-10-18T12:08:00Z</dcterms:modified>
</cp:coreProperties>
</file>